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262E258F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A74CA3" w:rsidRPr="00A74CA3">
              <w:rPr>
                <w:rFonts w:ascii="Bookman Old Style" w:hAnsi="Bookman Old Style" w:cs="Arial"/>
                <w:b/>
                <w:szCs w:val="18"/>
              </w:rPr>
              <w:t xml:space="preserve">ISO 17322:2015, Fertilizers and soil conditioners — Analytical methods for </w:t>
            </w:r>
            <w:proofErr w:type="spellStart"/>
            <w:r w:rsidR="00A74CA3" w:rsidRPr="00A74CA3">
              <w:rPr>
                <w:rFonts w:ascii="Bookman Old Style" w:hAnsi="Bookman Old Style" w:cs="Arial"/>
                <w:b/>
                <w:szCs w:val="18"/>
              </w:rPr>
              <w:t>Sulfur</w:t>
            </w:r>
            <w:proofErr w:type="spellEnd"/>
            <w:r w:rsidR="00A74CA3" w:rsidRPr="00A74CA3">
              <w:rPr>
                <w:rFonts w:ascii="Bookman Old Style" w:hAnsi="Bookman Old Style" w:cs="Arial"/>
                <w:b/>
                <w:szCs w:val="18"/>
              </w:rPr>
              <w:t xml:space="preserve"> Coated Urea (SCU)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35B3" w14:textId="77777777" w:rsidR="00CB05D3" w:rsidRDefault="00CB05D3" w:rsidP="00A51C2D">
      <w:r>
        <w:separator/>
      </w:r>
    </w:p>
  </w:endnote>
  <w:endnote w:type="continuationSeparator" w:id="0">
    <w:p w14:paraId="735F1142" w14:textId="77777777" w:rsidR="00CB05D3" w:rsidRDefault="00CB05D3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50F6" w14:textId="77777777" w:rsidR="00CB05D3" w:rsidRDefault="00CB05D3" w:rsidP="00A51C2D">
      <w:r>
        <w:separator/>
      </w:r>
    </w:p>
  </w:footnote>
  <w:footnote w:type="continuationSeparator" w:id="0">
    <w:p w14:paraId="2A44AC64" w14:textId="77777777" w:rsidR="00CB05D3" w:rsidRDefault="00CB05D3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34E5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74CA3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2B3E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5D3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0745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2577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2025-07-29T14:40:00Z</dcterms:created>
  <dcterms:modified xsi:type="dcterms:W3CDTF">2025-07-29T14:40:00Z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