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05FFA9C6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A34C0A" w:rsidRPr="00A34C0A">
              <w:rPr>
                <w:rFonts w:ascii="Bookman Old Style" w:hAnsi="Bookman Old Style" w:cs="Arial"/>
                <w:b/>
                <w:szCs w:val="18"/>
              </w:rPr>
              <w:t>DARS 1488-202</w:t>
            </w:r>
            <w:r w:rsidR="00803A4E">
              <w:rPr>
                <w:rFonts w:ascii="Bookman Old Style" w:hAnsi="Bookman Old Style" w:cs="Arial"/>
                <w:b/>
                <w:szCs w:val="18"/>
              </w:rPr>
              <w:t>5</w:t>
            </w:r>
            <w:r w:rsidR="00A34C0A" w:rsidRPr="00A34C0A">
              <w:rPr>
                <w:rFonts w:ascii="Bookman Old Style" w:hAnsi="Bookman Old Style" w:cs="Arial"/>
                <w:b/>
                <w:szCs w:val="18"/>
              </w:rPr>
              <w:t>, Potassium sulphate (sulphate of potash) fertilizer grade - Specification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395E" w14:textId="77777777" w:rsidR="005E0F61" w:rsidRDefault="005E0F61" w:rsidP="00A51C2D">
      <w:r>
        <w:separator/>
      </w:r>
    </w:p>
  </w:endnote>
  <w:endnote w:type="continuationSeparator" w:id="0">
    <w:p w14:paraId="3B4CA9A6" w14:textId="77777777" w:rsidR="005E0F61" w:rsidRDefault="005E0F61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2EFC" w14:textId="77777777" w:rsidR="005E0F61" w:rsidRDefault="005E0F61" w:rsidP="00A51C2D">
      <w:r>
        <w:separator/>
      </w:r>
    </w:p>
  </w:footnote>
  <w:footnote w:type="continuationSeparator" w:id="0">
    <w:p w14:paraId="6C9648D5" w14:textId="77777777" w:rsidR="005E0F61" w:rsidRDefault="005E0F61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0F61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16E58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4E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3</cp:revision>
  <cp:lastPrinted>2015-11-12T10:57:00Z</cp:lastPrinted>
  <dcterms:created xsi:type="dcterms:W3CDTF">2025-07-29T14:05:00Z</dcterms:created>
  <dcterms:modified xsi:type="dcterms:W3CDTF">2025-07-29T15:11:00Z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